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C3" w:rsidRDefault="003B02C3" w:rsidP="003B02C3">
      <w:pPr>
        <w:ind w:left="-426" w:firstLine="142"/>
        <w:rPr>
          <w:bdr w:val="single" w:sz="4" w:space="0" w:color="auto"/>
        </w:rPr>
      </w:pPr>
      <w:r w:rsidRPr="003B02C3">
        <w:rPr>
          <w:bdr w:val="single" w:sz="4" w:space="0" w:color="auto"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dr w:val="single" w:sz="4" w:space="0" w:color="auto"/>
        </w:rPr>
        <w:t xml:space="preserve">           </w:t>
      </w:r>
    </w:p>
    <w:p w:rsidR="003B02C3" w:rsidRDefault="003B02C3" w:rsidP="003B02C3">
      <w:pPr>
        <w:ind w:left="-426" w:firstLine="14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 xml:space="preserve"> </w:t>
      </w:r>
      <w:r w:rsidR="0076617A">
        <w:rPr>
          <w:bdr w:val="single" w:sz="4" w:space="0" w:color="auto"/>
        </w:rPr>
        <w:t>VY_32_INOVACE_</w:t>
      </w:r>
      <w:r w:rsidR="00163071">
        <w:rPr>
          <w:bdr w:val="single" w:sz="4" w:space="0" w:color="auto"/>
        </w:rPr>
        <w:t>15</w:t>
      </w:r>
      <w:r w:rsidR="00CC1F51">
        <w:rPr>
          <w:bdr w:val="single" w:sz="4" w:space="0" w:color="auto"/>
        </w:rPr>
        <w:t>8</w:t>
      </w:r>
    </w:p>
    <w:p w:rsidR="00AD6BF2" w:rsidRPr="003B02C3" w:rsidRDefault="00AD6BF2" w:rsidP="003B02C3">
      <w:pPr>
        <w:ind w:left="-426" w:firstLine="142"/>
        <w:rPr>
          <w:bdr w:val="single" w:sz="4" w:space="0" w:color="auto"/>
        </w:rPr>
      </w:pPr>
      <w:r w:rsidRPr="00CA145D">
        <w:rPr>
          <w:sz w:val="28"/>
          <w:szCs w:val="28"/>
        </w:rPr>
        <w:t>Nástup Habsburků na český trů</w:t>
      </w:r>
      <w:r w:rsidR="00CA145D" w:rsidRPr="00CA145D">
        <w:rPr>
          <w:sz w:val="28"/>
          <w:szCs w:val="28"/>
        </w:rPr>
        <w:t>n</w:t>
      </w:r>
    </w:p>
    <w:p w:rsidR="00ED4267" w:rsidRPr="00CA145D" w:rsidRDefault="00ED4267">
      <w:pPr>
        <w:rPr>
          <w:sz w:val="28"/>
          <w:szCs w:val="28"/>
        </w:rPr>
      </w:pPr>
    </w:p>
    <w:p w:rsidR="00AD6BF2" w:rsidRPr="00AD6BF2" w:rsidRDefault="00AD6BF2" w:rsidP="00AD6BF2">
      <w:pPr>
        <w:pStyle w:val="Odstavecseseznamem"/>
        <w:numPr>
          <w:ilvl w:val="0"/>
          <w:numId w:val="1"/>
        </w:numPr>
        <w:rPr>
          <w:b/>
        </w:rPr>
      </w:pPr>
      <w:r w:rsidRPr="00AD6BF2">
        <w:rPr>
          <w:b/>
        </w:rPr>
        <w:t>Doplň chybějící část textu:</w:t>
      </w:r>
    </w:p>
    <w:p w:rsidR="00AD6BF2" w:rsidRDefault="00AD6BF2">
      <w:r>
        <w:t xml:space="preserve">Smrtí mladého </w:t>
      </w:r>
      <w:proofErr w:type="gramStart"/>
      <w:r>
        <w:t>krále  …</w:t>
      </w:r>
      <w:proofErr w:type="gramEnd"/>
      <w:r>
        <w:t>…………………………… Jagellonského v bitvě u ………………………………. Roku 1526</w:t>
      </w:r>
    </w:p>
    <w:p w:rsidR="00AD6BF2" w:rsidRDefault="00AD6BF2">
      <w:r>
        <w:t>začala nová etapa ve vývoji českého státu. Na podzim téhož roku zvolili čeští ……………………</w:t>
      </w:r>
      <w:proofErr w:type="gramStart"/>
      <w:r>
        <w:t>….. králem</w:t>
      </w:r>
      <w:proofErr w:type="gramEnd"/>
    </w:p>
    <w:p w:rsidR="00AD6BF2" w:rsidRDefault="00AD6BF2" w:rsidP="00E62361">
      <w:pPr>
        <w:spacing w:line="360" w:lineRule="auto"/>
      </w:pPr>
      <w:r>
        <w:t>rakouského arcivévodu ………………………………………. Habsburského. Ten se zanedlouho také stal králem …………………………………. A roku 1556 císařem Svaté říše …………………………</w:t>
      </w:r>
      <w:proofErr w:type="gramStart"/>
      <w:r>
        <w:t>….. . Soustátí</w:t>
      </w:r>
      <w:proofErr w:type="gramEnd"/>
      <w:r>
        <w:t>, kterému vládl, nebylo zpočátku politicky pevným celkem. Byla to tzv. ………………………</w:t>
      </w:r>
      <w:proofErr w:type="gramStart"/>
      <w:r>
        <w:t>….. unie</w:t>
      </w:r>
      <w:proofErr w:type="gramEnd"/>
      <w:r>
        <w:t xml:space="preserve"> neboli svazek států spojených pouze osobou ………………………………….. .</w:t>
      </w:r>
    </w:p>
    <w:p w:rsidR="00AD6BF2" w:rsidRDefault="00AD6BF2"/>
    <w:p w:rsidR="00AD6BF2" w:rsidRPr="00AD6BF2" w:rsidRDefault="00AD6BF2" w:rsidP="00E62361">
      <w:pPr>
        <w:pStyle w:val="Odstavecseseznamem"/>
        <w:numPr>
          <w:ilvl w:val="0"/>
          <w:numId w:val="1"/>
        </w:numPr>
        <w:contextualSpacing w:val="0"/>
        <w:rPr>
          <w:b/>
        </w:rPr>
      </w:pPr>
      <w:r w:rsidRPr="00AD6BF2">
        <w:rPr>
          <w:b/>
        </w:rPr>
        <w:t>Slovo majestát se užívá ve dvou významech. Vysvětli oba dva významy:</w:t>
      </w:r>
    </w:p>
    <w:p w:rsidR="00AD6BF2" w:rsidRDefault="00AD6BF2" w:rsidP="00E62361">
      <w:pPr>
        <w:pStyle w:val="Odstavecseseznamem"/>
        <w:contextualSpacing w:val="0"/>
      </w:pPr>
      <w:proofErr w:type="gramStart"/>
      <w:r>
        <w:t>Majestát  …</w:t>
      </w:r>
      <w:proofErr w:type="gramEnd"/>
      <w:r>
        <w:t>……………………………………………………………………………………………………………………………..</w:t>
      </w:r>
    </w:p>
    <w:p w:rsidR="00AD6BF2" w:rsidRDefault="00AD6BF2" w:rsidP="00E62361">
      <w:pPr>
        <w:pStyle w:val="Odstavecseseznamem"/>
        <w:contextualSpacing w:val="0"/>
      </w:pPr>
      <w:r>
        <w:t>majestát …………………………………………………………………………………………………………………………………</w:t>
      </w:r>
    </w:p>
    <w:p w:rsidR="00AD6BF2" w:rsidRDefault="00AD6BF2" w:rsidP="00AD6BF2">
      <w:pPr>
        <w:pStyle w:val="Odstavecseseznamem"/>
      </w:pPr>
    </w:p>
    <w:p w:rsidR="00AD6BF2" w:rsidRPr="00CA145D" w:rsidRDefault="00CA145D" w:rsidP="00E62361">
      <w:pPr>
        <w:pStyle w:val="Odstavecseseznamem"/>
        <w:numPr>
          <w:ilvl w:val="0"/>
          <w:numId w:val="1"/>
        </w:numPr>
        <w:contextualSpacing w:val="0"/>
        <w:rPr>
          <w:b/>
        </w:rPr>
      </w:pPr>
      <w:r w:rsidRPr="00CA145D">
        <w:rPr>
          <w:b/>
        </w:rPr>
        <w:t xml:space="preserve">Vysvětli </w:t>
      </w:r>
      <w:proofErr w:type="gramStart"/>
      <w:r w:rsidRPr="00CA145D">
        <w:rPr>
          <w:b/>
        </w:rPr>
        <w:t>pojmy :</w:t>
      </w:r>
      <w:proofErr w:type="gramEnd"/>
      <w:r w:rsidRPr="00CA145D">
        <w:rPr>
          <w:b/>
        </w:rPr>
        <w:t xml:space="preserve"> </w:t>
      </w:r>
    </w:p>
    <w:p w:rsidR="00CA145D" w:rsidRDefault="00CA145D" w:rsidP="00E62361">
      <w:pPr>
        <w:pStyle w:val="Odstavecseseznamem"/>
        <w:contextualSpacing w:val="0"/>
      </w:pPr>
      <w:r>
        <w:t>konfese …………………………………………………………………………………………………………………………………</w:t>
      </w:r>
    </w:p>
    <w:p w:rsidR="00CA145D" w:rsidRDefault="00CA145D" w:rsidP="00E62361">
      <w:pPr>
        <w:pStyle w:val="Odstavecseseznamem"/>
        <w:contextualSpacing w:val="0"/>
      </w:pPr>
      <w:r>
        <w:t>rekatolizace ………………………………………………………………………………………………………………………….</w:t>
      </w:r>
    </w:p>
    <w:p w:rsidR="00CA145D" w:rsidRDefault="005016F9" w:rsidP="00E62361">
      <w:pPr>
        <w:pStyle w:val="Odstavecseseznamem"/>
        <w:contextualSpacing w:val="0"/>
      </w:pPr>
      <w:r>
        <w:t>alchymista</w:t>
      </w:r>
      <w:r w:rsidR="00CA145D">
        <w:t xml:space="preserve"> ………………………………………………………………………………………………………………………</w:t>
      </w:r>
      <w:proofErr w:type="gramStart"/>
      <w:r w:rsidR="00CA145D">
        <w:t>…..</w:t>
      </w:r>
      <w:proofErr w:type="gramEnd"/>
    </w:p>
    <w:p w:rsidR="005016F9" w:rsidRDefault="005016F9" w:rsidP="00E62361">
      <w:pPr>
        <w:pStyle w:val="Odstavecseseznamem"/>
        <w:contextualSpacing w:val="0"/>
      </w:pPr>
      <w:r>
        <w:t>elixír 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5016F9" w:rsidRDefault="005016F9" w:rsidP="00E62361">
      <w:pPr>
        <w:pStyle w:val="Odstavecseseznamem"/>
        <w:contextualSpacing w:val="0"/>
      </w:pPr>
      <w:r>
        <w:t>kompromis ……………………………………………………………………………………………………………………………</w:t>
      </w:r>
    </w:p>
    <w:p w:rsidR="00CA145D" w:rsidRDefault="00CA145D" w:rsidP="00E62361">
      <w:pPr>
        <w:pStyle w:val="Odstavecseseznamem"/>
        <w:spacing w:line="360" w:lineRule="auto"/>
        <w:contextualSpacing w:val="0"/>
      </w:pPr>
    </w:p>
    <w:p w:rsidR="00AD6BF2" w:rsidRDefault="00AD6BF2" w:rsidP="00E62361">
      <w:pPr>
        <w:spacing w:line="360" w:lineRule="auto"/>
      </w:pPr>
    </w:p>
    <w:p w:rsidR="00E62361" w:rsidRDefault="00E62361" w:rsidP="00E62361">
      <w:pPr>
        <w:spacing w:line="360" w:lineRule="auto"/>
      </w:pPr>
    </w:p>
    <w:p w:rsidR="00E62361" w:rsidRDefault="00E62361" w:rsidP="00E62361">
      <w:pPr>
        <w:spacing w:line="360" w:lineRule="auto"/>
      </w:pPr>
    </w:p>
    <w:p w:rsidR="00E62361" w:rsidRDefault="003B02C3" w:rsidP="00E62361">
      <w:pPr>
        <w:spacing w:line="360" w:lineRule="auto"/>
      </w:pPr>
      <w:r w:rsidRPr="003B02C3"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F51" w:rsidRPr="00CC1F51" w:rsidRDefault="00CC1F51" w:rsidP="00CC1F51">
      <w:pPr>
        <w:ind w:left="6372"/>
        <w:rPr>
          <w:bdr w:val="single" w:sz="4" w:space="0" w:color="auto"/>
        </w:rPr>
      </w:pPr>
      <w:r>
        <w:rPr>
          <w:bdr w:val="single" w:sz="4" w:space="0" w:color="auto"/>
        </w:rPr>
        <w:t>VY_32_INOVACE_158</w:t>
      </w:r>
    </w:p>
    <w:p w:rsidR="00ED4267" w:rsidRDefault="005016F9" w:rsidP="00ED4267">
      <w:pPr>
        <w:spacing w:line="360" w:lineRule="auto"/>
        <w:rPr>
          <w:color w:val="FF0000"/>
          <w:sz w:val="28"/>
          <w:szCs w:val="28"/>
        </w:rPr>
      </w:pPr>
      <w:r w:rsidRPr="005016F9">
        <w:rPr>
          <w:color w:val="FF0000"/>
          <w:sz w:val="28"/>
          <w:szCs w:val="28"/>
        </w:rPr>
        <w:t>ŘEŠENÍ</w:t>
      </w:r>
    </w:p>
    <w:p w:rsidR="0076617A" w:rsidRPr="00ED4267" w:rsidRDefault="0076617A" w:rsidP="00ED4267">
      <w:pPr>
        <w:spacing w:line="360" w:lineRule="auto"/>
        <w:rPr>
          <w:color w:val="FF0000"/>
          <w:sz w:val="28"/>
          <w:szCs w:val="28"/>
        </w:rPr>
      </w:pPr>
      <w:r w:rsidRPr="00CA145D">
        <w:rPr>
          <w:sz w:val="28"/>
          <w:szCs w:val="28"/>
        </w:rPr>
        <w:t>Nástup Habsburků na český trůn</w:t>
      </w:r>
    </w:p>
    <w:p w:rsidR="0076617A" w:rsidRPr="00AD6BF2" w:rsidRDefault="0076617A" w:rsidP="0076617A">
      <w:pPr>
        <w:pStyle w:val="Odstavecseseznamem"/>
        <w:numPr>
          <w:ilvl w:val="0"/>
          <w:numId w:val="2"/>
        </w:numPr>
        <w:rPr>
          <w:b/>
        </w:rPr>
      </w:pPr>
      <w:r w:rsidRPr="00AD6BF2">
        <w:rPr>
          <w:b/>
        </w:rPr>
        <w:t>Doplň chybějící část textu:</w:t>
      </w:r>
    </w:p>
    <w:p w:rsidR="0076617A" w:rsidRDefault="0076617A" w:rsidP="0076617A">
      <w:r>
        <w:t xml:space="preserve">Smrtí mladého </w:t>
      </w:r>
      <w:proofErr w:type="gramStart"/>
      <w:r>
        <w:t xml:space="preserve">krále  </w:t>
      </w:r>
      <w:r w:rsidRPr="0076617A">
        <w:rPr>
          <w:color w:val="FF0000"/>
        </w:rPr>
        <w:t>Ludvíka</w:t>
      </w:r>
      <w:proofErr w:type="gramEnd"/>
      <w:r>
        <w:t xml:space="preserve"> Jagellonského v bitvě u </w:t>
      </w:r>
      <w:r w:rsidRPr="0076617A">
        <w:rPr>
          <w:color w:val="FF0000"/>
        </w:rPr>
        <w:t>Moháče</w:t>
      </w:r>
      <w:r>
        <w:t xml:space="preserve"> roku 1526</w:t>
      </w:r>
    </w:p>
    <w:p w:rsidR="0076617A" w:rsidRDefault="0076617A" w:rsidP="0076617A">
      <w:r>
        <w:t xml:space="preserve">začala nová etapa ve vývoji českého státu. Na podzim téhož roku zvolili čeští </w:t>
      </w:r>
      <w:r w:rsidRPr="0076617A">
        <w:rPr>
          <w:color w:val="FF0000"/>
        </w:rPr>
        <w:t xml:space="preserve">stavové </w:t>
      </w:r>
      <w:r>
        <w:t>králem</w:t>
      </w:r>
    </w:p>
    <w:p w:rsidR="0076617A" w:rsidRDefault="0076617A" w:rsidP="0076617A">
      <w:pPr>
        <w:spacing w:line="360" w:lineRule="auto"/>
      </w:pPr>
      <w:r>
        <w:t xml:space="preserve">rakouského arcivévodu </w:t>
      </w:r>
      <w:r w:rsidRPr="0076617A">
        <w:rPr>
          <w:color w:val="FF0000"/>
        </w:rPr>
        <w:t xml:space="preserve">Ferdinanda </w:t>
      </w:r>
      <w:r>
        <w:t xml:space="preserve">Habsburského. Ten se zanedlouho také stal králem </w:t>
      </w:r>
      <w:proofErr w:type="gramStart"/>
      <w:r>
        <w:t>uherským .      Roku</w:t>
      </w:r>
      <w:proofErr w:type="gramEnd"/>
      <w:r>
        <w:t xml:space="preserve"> 1556 císařem Svaté říše </w:t>
      </w:r>
      <w:r w:rsidRPr="0076617A">
        <w:rPr>
          <w:color w:val="FF0000"/>
        </w:rPr>
        <w:t xml:space="preserve">římské </w:t>
      </w:r>
      <w:r>
        <w:t xml:space="preserve">. Soustátí, kterému vládl, nebylo zpočátku politicky pevným celkem. Byla to tzv. </w:t>
      </w:r>
      <w:r w:rsidRPr="0076617A">
        <w:rPr>
          <w:color w:val="FF0000"/>
        </w:rPr>
        <w:t xml:space="preserve">personální </w:t>
      </w:r>
      <w:r>
        <w:rPr>
          <w:color w:val="FF0000"/>
        </w:rPr>
        <w:t xml:space="preserve"> </w:t>
      </w:r>
      <w:r>
        <w:t xml:space="preserve">unie neboli svazek států spojených pouze osobou </w:t>
      </w:r>
      <w:proofErr w:type="gramStart"/>
      <w:r w:rsidRPr="0076617A">
        <w:rPr>
          <w:color w:val="FF0000"/>
        </w:rPr>
        <w:t>panovníka</w:t>
      </w:r>
      <w:r>
        <w:t xml:space="preserve"> .</w:t>
      </w:r>
      <w:proofErr w:type="gramEnd"/>
    </w:p>
    <w:p w:rsidR="0076617A" w:rsidRDefault="0076617A" w:rsidP="0076617A"/>
    <w:p w:rsidR="0076617A" w:rsidRPr="00AD6BF2" w:rsidRDefault="0076617A" w:rsidP="0076617A">
      <w:pPr>
        <w:pStyle w:val="Odstavecseseznamem"/>
        <w:numPr>
          <w:ilvl w:val="0"/>
          <w:numId w:val="2"/>
        </w:numPr>
        <w:contextualSpacing w:val="0"/>
        <w:rPr>
          <w:b/>
        </w:rPr>
      </w:pPr>
      <w:r w:rsidRPr="00AD6BF2">
        <w:rPr>
          <w:b/>
        </w:rPr>
        <w:t>Slovo majestát se užívá ve dvou významech. Vysvětli oba dva významy:</w:t>
      </w:r>
    </w:p>
    <w:p w:rsidR="0076617A" w:rsidRPr="005016F9" w:rsidRDefault="0076617A" w:rsidP="0076617A">
      <w:pPr>
        <w:pStyle w:val="Odstavecseseznamem"/>
        <w:contextualSpacing w:val="0"/>
        <w:rPr>
          <w:color w:val="FF0000"/>
        </w:rPr>
      </w:pPr>
      <w:proofErr w:type="gramStart"/>
      <w:r>
        <w:t xml:space="preserve">Majestát  </w:t>
      </w:r>
      <w:r w:rsidR="005016F9" w:rsidRPr="005016F9">
        <w:rPr>
          <w:color w:val="FF0000"/>
        </w:rPr>
        <w:t>panovnický</w:t>
      </w:r>
      <w:proofErr w:type="gramEnd"/>
      <w:r w:rsidR="005016F9" w:rsidRPr="005016F9">
        <w:rPr>
          <w:color w:val="FF0000"/>
        </w:rPr>
        <w:t xml:space="preserve"> titul</w:t>
      </w:r>
    </w:p>
    <w:p w:rsidR="0076617A" w:rsidRPr="005016F9" w:rsidRDefault="0076617A" w:rsidP="0076617A">
      <w:pPr>
        <w:pStyle w:val="Odstavecseseznamem"/>
        <w:contextualSpacing w:val="0"/>
        <w:rPr>
          <w:color w:val="FF0000"/>
        </w:rPr>
      </w:pPr>
      <w:r>
        <w:t xml:space="preserve">majestát </w:t>
      </w:r>
      <w:r w:rsidR="005016F9" w:rsidRPr="005016F9">
        <w:rPr>
          <w:color w:val="FF0000"/>
        </w:rPr>
        <w:t>panovnická listina</w:t>
      </w:r>
    </w:p>
    <w:p w:rsidR="0076617A" w:rsidRDefault="0076617A" w:rsidP="0076617A">
      <w:pPr>
        <w:pStyle w:val="Odstavecseseznamem"/>
      </w:pPr>
    </w:p>
    <w:p w:rsidR="0076617A" w:rsidRPr="00CA145D" w:rsidRDefault="0076617A" w:rsidP="0076617A">
      <w:pPr>
        <w:pStyle w:val="Odstavecseseznamem"/>
        <w:numPr>
          <w:ilvl w:val="0"/>
          <w:numId w:val="2"/>
        </w:numPr>
        <w:contextualSpacing w:val="0"/>
        <w:rPr>
          <w:b/>
        </w:rPr>
      </w:pPr>
      <w:r w:rsidRPr="00CA145D">
        <w:rPr>
          <w:b/>
        </w:rPr>
        <w:t xml:space="preserve">Vysvětli </w:t>
      </w:r>
      <w:proofErr w:type="gramStart"/>
      <w:r w:rsidRPr="00CA145D">
        <w:rPr>
          <w:b/>
        </w:rPr>
        <w:t>pojmy :</w:t>
      </w:r>
      <w:proofErr w:type="gramEnd"/>
      <w:r w:rsidRPr="00CA145D">
        <w:rPr>
          <w:b/>
        </w:rPr>
        <w:t xml:space="preserve"> </w:t>
      </w:r>
    </w:p>
    <w:p w:rsidR="0076617A" w:rsidRPr="005016F9" w:rsidRDefault="0076617A" w:rsidP="0076617A">
      <w:pPr>
        <w:pStyle w:val="Odstavecseseznamem"/>
        <w:contextualSpacing w:val="0"/>
        <w:rPr>
          <w:color w:val="FF0000"/>
        </w:rPr>
      </w:pPr>
      <w:r>
        <w:t xml:space="preserve">konfese </w:t>
      </w:r>
      <w:r w:rsidRPr="005016F9">
        <w:rPr>
          <w:color w:val="FF0000"/>
        </w:rPr>
        <w:t>náboženské vyznání</w:t>
      </w:r>
    </w:p>
    <w:p w:rsidR="0076617A" w:rsidRDefault="0076617A" w:rsidP="0076617A">
      <w:pPr>
        <w:pStyle w:val="Odstavecseseznamem"/>
        <w:contextualSpacing w:val="0"/>
      </w:pPr>
      <w:r>
        <w:t xml:space="preserve">rekatolizace </w:t>
      </w:r>
      <w:r w:rsidR="005016F9" w:rsidRPr="005016F9">
        <w:rPr>
          <w:color w:val="FF0000"/>
        </w:rPr>
        <w:t>obnovování katolického náboženství</w:t>
      </w:r>
    </w:p>
    <w:p w:rsidR="0076617A" w:rsidRPr="005016F9" w:rsidRDefault="005016F9" w:rsidP="0076617A">
      <w:pPr>
        <w:pStyle w:val="Odstavecseseznamem"/>
        <w:contextualSpacing w:val="0"/>
        <w:rPr>
          <w:color w:val="FF0000"/>
        </w:rPr>
      </w:pPr>
      <w:r>
        <w:t xml:space="preserve">alchymista – </w:t>
      </w:r>
      <w:r w:rsidRPr="005016F9">
        <w:rPr>
          <w:color w:val="FF0000"/>
        </w:rPr>
        <w:t>středověký chemik</w:t>
      </w:r>
    </w:p>
    <w:p w:rsidR="005016F9" w:rsidRPr="005016F9" w:rsidRDefault="005016F9" w:rsidP="0076617A">
      <w:pPr>
        <w:pStyle w:val="Odstavecseseznamem"/>
        <w:contextualSpacing w:val="0"/>
        <w:rPr>
          <w:color w:val="FF0000"/>
        </w:rPr>
      </w:pPr>
      <w:r>
        <w:t xml:space="preserve">elixír – </w:t>
      </w:r>
      <w:r w:rsidRPr="005016F9">
        <w:rPr>
          <w:color w:val="FF0000"/>
        </w:rPr>
        <w:t>zázračný nápoj</w:t>
      </w:r>
    </w:p>
    <w:p w:rsidR="005016F9" w:rsidRPr="005016F9" w:rsidRDefault="005016F9" w:rsidP="0076617A">
      <w:pPr>
        <w:pStyle w:val="Odstavecseseznamem"/>
        <w:contextualSpacing w:val="0"/>
        <w:rPr>
          <w:color w:val="FF0000"/>
        </w:rPr>
      </w:pPr>
      <w:r>
        <w:t xml:space="preserve">kompromis – </w:t>
      </w:r>
      <w:r w:rsidRPr="005016F9">
        <w:rPr>
          <w:color w:val="FF0000"/>
        </w:rPr>
        <w:t>dohoda na základě oboustranných ústupků</w:t>
      </w:r>
    </w:p>
    <w:p w:rsidR="0076617A" w:rsidRDefault="0076617A" w:rsidP="0076617A">
      <w:pPr>
        <w:pStyle w:val="Odstavecseseznamem"/>
        <w:spacing w:line="360" w:lineRule="auto"/>
        <w:contextualSpacing w:val="0"/>
      </w:pPr>
    </w:p>
    <w:p w:rsidR="0076617A" w:rsidRDefault="0076617A" w:rsidP="0076617A">
      <w:pPr>
        <w:spacing w:line="360" w:lineRule="auto"/>
      </w:pPr>
    </w:p>
    <w:p w:rsidR="0076617A" w:rsidRDefault="0076617A" w:rsidP="0076617A">
      <w:pPr>
        <w:spacing w:line="360" w:lineRule="auto"/>
      </w:pPr>
    </w:p>
    <w:p w:rsidR="0076617A" w:rsidRDefault="0076617A" w:rsidP="0076617A">
      <w:pPr>
        <w:spacing w:line="360" w:lineRule="auto"/>
      </w:pPr>
    </w:p>
    <w:p w:rsidR="0076617A" w:rsidRDefault="003B02C3" w:rsidP="0076617A">
      <w:pPr>
        <w:spacing w:line="360" w:lineRule="auto"/>
      </w:pPr>
      <w:r w:rsidRPr="003B02C3">
        <w:lastRenderedPageBreak/>
        <w:drawing>
          <wp:inline distT="0" distB="0" distL="0" distR="0">
            <wp:extent cx="3948430" cy="962025"/>
            <wp:effectExtent l="1905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67" w:rsidRDefault="00ED4267" w:rsidP="0076617A">
      <w:pPr>
        <w:spacing w:line="360" w:lineRule="auto"/>
      </w:pPr>
    </w:p>
    <w:p w:rsidR="005016F9" w:rsidRDefault="005016F9" w:rsidP="005016F9">
      <w:pPr>
        <w:rPr>
          <w:bdr w:val="single" w:sz="4" w:space="0" w:color="auto"/>
        </w:rPr>
      </w:pPr>
      <w:r w:rsidRPr="00937753">
        <w:t>Název mat</w:t>
      </w:r>
      <w:r>
        <w:t>eriálu:</w:t>
      </w:r>
      <w:r>
        <w:tab/>
      </w:r>
      <w:r w:rsidR="00ED4267">
        <w:tab/>
      </w:r>
      <w:r>
        <w:rPr>
          <w:bdr w:val="single" w:sz="4" w:space="0" w:color="auto"/>
        </w:rPr>
        <w:t>VY_32_INOVACE_</w:t>
      </w:r>
      <w:r w:rsidR="00163071">
        <w:rPr>
          <w:bdr w:val="single" w:sz="4" w:space="0" w:color="auto"/>
        </w:rPr>
        <w:t>15</w:t>
      </w:r>
      <w:r w:rsidR="00CC1F51">
        <w:rPr>
          <w:bdr w:val="single" w:sz="4" w:space="0" w:color="auto"/>
        </w:rPr>
        <w:t>8</w:t>
      </w:r>
    </w:p>
    <w:p w:rsidR="005016F9" w:rsidRDefault="00ED4267" w:rsidP="00ED4267">
      <w:pPr>
        <w:ind w:left="2832" w:hanging="2832"/>
      </w:pPr>
      <w:r>
        <w:t>Anotace:</w:t>
      </w:r>
      <w:r w:rsidR="005016F9">
        <w:tab/>
        <w:t xml:space="preserve">Pracovní list – </w:t>
      </w:r>
      <w:r>
        <w:t>doplnění textu, odpovědi na otázky</w:t>
      </w:r>
      <w:r w:rsidR="005016F9">
        <w:t xml:space="preserve"> – </w:t>
      </w:r>
      <w:r>
        <w:t>Nástup Habsburků na český trůn</w:t>
      </w:r>
    </w:p>
    <w:p w:rsidR="005016F9" w:rsidRDefault="005016F9" w:rsidP="005016F9">
      <w:r>
        <w:t>Autor:</w:t>
      </w:r>
      <w:r>
        <w:tab/>
      </w:r>
      <w:r>
        <w:tab/>
      </w:r>
      <w:r w:rsidR="00ED4267">
        <w:tab/>
      </w:r>
      <w:r>
        <w:tab/>
        <w:t>Mgr. Marie Jirkovská</w:t>
      </w:r>
    </w:p>
    <w:p w:rsidR="005016F9" w:rsidRDefault="005016F9" w:rsidP="005016F9">
      <w:r>
        <w:t>Jazyk:</w:t>
      </w:r>
      <w:r>
        <w:tab/>
      </w:r>
      <w:r>
        <w:tab/>
      </w:r>
      <w:r>
        <w:tab/>
      </w:r>
      <w:r w:rsidR="00ED4267">
        <w:tab/>
      </w:r>
      <w:r>
        <w:t>čeština</w:t>
      </w:r>
    </w:p>
    <w:p w:rsidR="005016F9" w:rsidRDefault="005016F9" w:rsidP="00ED4267">
      <w:pPr>
        <w:ind w:left="2832" w:hanging="2832"/>
      </w:pPr>
      <w:r>
        <w:t>Očekávaný výstup:</w:t>
      </w:r>
      <w:r>
        <w:tab/>
        <w:t xml:space="preserve">základní vzdělávání – 2. stupeň – Dějepis – </w:t>
      </w:r>
      <w:r w:rsidR="00ED4267">
        <w:t>objasní postavení českých zemí v habsburské monarchii a v podmínkách Evropy rozdělené do řady mocenských a náboženských center</w:t>
      </w:r>
    </w:p>
    <w:p w:rsidR="005016F9" w:rsidRDefault="005016F9" w:rsidP="005016F9">
      <w:r>
        <w:t xml:space="preserve">Speciální vzdělávací potřeby: </w:t>
      </w:r>
      <w:r w:rsidR="00ED4267">
        <w:tab/>
      </w:r>
      <w:r>
        <w:t>žádné</w:t>
      </w:r>
    </w:p>
    <w:p w:rsidR="005016F9" w:rsidRDefault="005016F9" w:rsidP="005016F9">
      <w:r>
        <w:t>Klíčová slova:</w:t>
      </w:r>
      <w:r>
        <w:tab/>
        <w:t xml:space="preserve"> </w:t>
      </w:r>
      <w:r w:rsidR="00ED4267">
        <w:tab/>
      </w:r>
      <w:r w:rsidR="00ED4267">
        <w:tab/>
        <w:t>majestát, konfese, rekatolizace, alchymista, elixír, kompromis</w:t>
      </w:r>
    </w:p>
    <w:p w:rsidR="005016F9" w:rsidRDefault="005016F9" w:rsidP="005016F9">
      <w:pPr>
        <w:ind w:left="2124" w:hanging="2124"/>
      </w:pPr>
    </w:p>
    <w:p w:rsidR="005016F9" w:rsidRDefault="005016F9" w:rsidP="005016F9">
      <w:r>
        <w:t>Druh učebního materiálu:</w:t>
      </w:r>
      <w:r>
        <w:tab/>
        <w:t>pracovní list</w:t>
      </w:r>
    </w:p>
    <w:p w:rsidR="005016F9" w:rsidRDefault="005016F9" w:rsidP="005016F9"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 w:rsidR="00ED4267">
        <w:tab/>
      </w:r>
      <w:r>
        <w:t>aktivita</w:t>
      </w:r>
    </w:p>
    <w:p w:rsidR="005016F9" w:rsidRDefault="005016F9" w:rsidP="005016F9">
      <w:r>
        <w:t xml:space="preserve">cílová skupina: </w:t>
      </w:r>
      <w:r>
        <w:tab/>
      </w:r>
      <w:r w:rsidR="003B02C3">
        <w:t xml:space="preserve">                             </w:t>
      </w:r>
      <w:r>
        <w:t>žák</w:t>
      </w:r>
    </w:p>
    <w:p w:rsidR="005016F9" w:rsidRDefault="005016F9" w:rsidP="005016F9">
      <w:r>
        <w:t xml:space="preserve">Stupeň a typ vzdělávání:      </w:t>
      </w:r>
      <w:r w:rsidR="00ED4267">
        <w:tab/>
      </w:r>
      <w:r>
        <w:t>základní vzdělávání – 2. stupeň</w:t>
      </w:r>
    </w:p>
    <w:p w:rsidR="005016F9" w:rsidRDefault="005016F9" w:rsidP="005016F9">
      <w:r>
        <w:t>Typická věková skupina:</w:t>
      </w:r>
      <w:r w:rsidR="00ED4267">
        <w:tab/>
      </w:r>
      <w:r>
        <w:t>12 – 15</w:t>
      </w:r>
    </w:p>
    <w:p w:rsidR="005016F9" w:rsidRPr="00937753" w:rsidRDefault="005016F9" w:rsidP="005016F9">
      <w:r>
        <w:t>Celková velikost:</w:t>
      </w:r>
      <w:r>
        <w:tab/>
      </w:r>
      <w:r w:rsidR="00ED4267">
        <w:tab/>
      </w:r>
      <w:r w:rsidR="00A00E48">
        <w:t>15</w:t>
      </w:r>
      <w:r>
        <w:t xml:space="preserve"> kB</w:t>
      </w:r>
    </w:p>
    <w:p w:rsidR="005016F9" w:rsidRPr="004F1975" w:rsidRDefault="005016F9" w:rsidP="005016F9">
      <w:pPr>
        <w:rPr>
          <w:color w:val="FF0000"/>
        </w:rPr>
      </w:pPr>
    </w:p>
    <w:p w:rsidR="00E62361" w:rsidRDefault="00E62361" w:rsidP="00E62361">
      <w:pPr>
        <w:spacing w:line="360" w:lineRule="auto"/>
      </w:pPr>
    </w:p>
    <w:p w:rsidR="00E62361" w:rsidRDefault="00E62361" w:rsidP="00E62361">
      <w:pPr>
        <w:spacing w:line="360" w:lineRule="auto"/>
      </w:pPr>
    </w:p>
    <w:p w:rsidR="00E62361" w:rsidRDefault="00E62361" w:rsidP="00E62361">
      <w:pPr>
        <w:spacing w:line="360" w:lineRule="auto"/>
      </w:pPr>
    </w:p>
    <w:p w:rsidR="00E62361" w:rsidRDefault="00E62361" w:rsidP="00E62361">
      <w:pPr>
        <w:spacing w:line="360" w:lineRule="auto"/>
      </w:pPr>
    </w:p>
    <w:p w:rsidR="00E62361" w:rsidRDefault="00E62361" w:rsidP="00E62361">
      <w:pPr>
        <w:spacing w:line="360" w:lineRule="auto"/>
      </w:pPr>
    </w:p>
    <w:p w:rsidR="00E62361" w:rsidRDefault="00E62361" w:rsidP="00E62361">
      <w:pPr>
        <w:spacing w:line="360" w:lineRule="auto"/>
      </w:pPr>
    </w:p>
    <w:p w:rsidR="00E62361" w:rsidRDefault="00E62361" w:rsidP="00E62361">
      <w:pPr>
        <w:spacing w:line="360" w:lineRule="auto"/>
      </w:pPr>
    </w:p>
    <w:sectPr w:rsidR="00E62361" w:rsidSect="003B02C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231B3"/>
    <w:multiLevelType w:val="hybridMultilevel"/>
    <w:tmpl w:val="ADCE5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76A2B"/>
    <w:multiLevelType w:val="hybridMultilevel"/>
    <w:tmpl w:val="ADCE5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6BF2"/>
    <w:rsid w:val="00163071"/>
    <w:rsid w:val="002046EE"/>
    <w:rsid w:val="003B02C3"/>
    <w:rsid w:val="005016F9"/>
    <w:rsid w:val="005E6372"/>
    <w:rsid w:val="00695A16"/>
    <w:rsid w:val="00722E94"/>
    <w:rsid w:val="0076617A"/>
    <w:rsid w:val="00A00E48"/>
    <w:rsid w:val="00A40AE3"/>
    <w:rsid w:val="00AD6BF2"/>
    <w:rsid w:val="00B35C11"/>
    <w:rsid w:val="00C64DEC"/>
    <w:rsid w:val="00CA145D"/>
    <w:rsid w:val="00CC1F51"/>
    <w:rsid w:val="00E62361"/>
    <w:rsid w:val="00ED4267"/>
    <w:rsid w:val="00F8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1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6B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Černčice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ZŠ Černčice</cp:lastModifiedBy>
  <cp:revision>14</cp:revision>
  <dcterms:created xsi:type="dcterms:W3CDTF">2012-02-28T11:25:00Z</dcterms:created>
  <dcterms:modified xsi:type="dcterms:W3CDTF">2013-08-14T11:25:00Z</dcterms:modified>
</cp:coreProperties>
</file>