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A71ABA" w:rsidP="00A71ABA">
      <w:pPr>
        <w:jc w:val="center"/>
      </w:pPr>
      <w:r w:rsidRPr="00A71ABA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07A">
        <w:t>VY_32_IINOVACE_376</w:t>
      </w:r>
    </w:p>
    <w:p w:rsidR="001F507A" w:rsidRDefault="001F507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VRTÁNÍ   DŘEVA</w:t>
      </w:r>
      <w:proofErr w:type="gramEnd"/>
    </w:p>
    <w:p w:rsidR="001F507A" w:rsidRDefault="001F507A">
      <w:pPr>
        <w:rPr>
          <w:sz w:val="24"/>
          <w:szCs w:val="24"/>
        </w:rPr>
      </w:pPr>
    </w:p>
    <w:p w:rsidR="001F507A" w:rsidRDefault="001F507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Rozhodni  označením  Ano   -     Ne     , zda je použit  vhodný typ </w:t>
      </w:r>
      <w:proofErr w:type="gramStart"/>
      <w:r>
        <w:rPr>
          <w:sz w:val="24"/>
          <w:szCs w:val="24"/>
          <w:u w:val="single"/>
        </w:rPr>
        <w:t>vrtáku :</w:t>
      </w:r>
      <w:proofErr w:type="gramEnd"/>
    </w:p>
    <w:p w:rsidR="001F507A" w:rsidRDefault="001F507A">
      <w:pPr>
        <w:rPr>
          <w:sz w:val="24"/>
          <w:szCs w:val="24"/>
        </w:rPr>
      </w:pPr>
    </w:p>
    <w:p w:rsidR="001F507A" w:rsidRDefault="009859F9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34.9pt;margin-top:19.85pt;width:36.75pt;height:31.5pt;z-index:251659264" adj="1528,24377">
            <v:textbox>
              <w:txbxContent>
                <w:p w:rsidR="001F507A" w:rsidRDefault="001F507A">
                  <w:r>
                    <w:t>ne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6" type="#_x0000_t61" style="position:absolute;margin-left:246.4pt;margin-top:19.85pt;width:36.75pt;height:31.5pt;z-index:251658240" adj="1352,24171">
            <v:textbox>
              <w:txbxContent>
                <w:p w:rsidR="001F507A" w:rsidRDefault="001F507A">
                  <w:r>
                    <w:t>ano</w:t>
                  </w:r>
                </w:p>
              </w:txbxContent>
            </v:textbox>
          </v:shape>
        </w:pict>
      </w:r>
      <w:r w:rsidR="001F507A">
        <w:rPr>
          <w:sz w:val="24"/>
          <w:szCs w:val="24"/>
        </w:rPr>
        <w:tab/>
        <w:t>1) NEBOZEZ  -</w:t>
      </w:r>
      <w:r w:rsidR="001F507A">
        <w:rPr>
          <w:sz w:val="24"/>
          <w:szCs w:val="24"/>
        </w:rPr>
        <w:tab/>
        <w:t>používáme pro vytvoření děr pro spoje prováděné</w:t>
      </w:r>
    </w:p>
    <w:p w:rsidR="001F507A" w:rsidRDefault="001F507A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vruty                   </w:t>
      </w:r>
      <w:r>
        <w:rPr>
          <w:sz w:val="24"/>
          <w:szCs w:val="24"/>
        </w:rPr>
        <w:tab/>
        <w:t xml:space="preserve">                                               </w:t>
      </w:r>
    </w:p>
    <w:p w:rsidR="001F507A" w:rsidRDefault="001F507A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1F507A" w:rsidRDefault="009859F9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29" type="#_x0000_t61" style="position:absolute;margin-left:334.9pt;margin-top:23.3pt;width:36.75pt;height:33.75pt;z-index:251661312" adj="1352,24768">
            <v:textbox>
              <w:txbxContent>
                <w:p w:rsidR="001F507A" w:rsidRDefault="001F507A">
                  <w:r>
                    <w:t xml:space="preserve">ne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28" type="#_x0000_t61" style="position:absolute;margin-left:246.4pt;margin-top:23.3pt;width:36.75pt;height:33.75pt;z-index:251660288" adj="1352,24480">
            <v:textbox>
              <w:txbxContent>
                <w:p w:rsidR="001F507A" w:rsidRDefault="001F507A">
                  <w:r>
                    <w:t xml:space="preserve">ano   </w:t>
                  </w:r>
                </w:p>
              </w:txbxContent>
            </v:textbox>
          </v:shape>
        </w:pict>
      </w:r>
      <w:r w:rsidR="005D430B">
        <w:rPr>
          <w:sz w:val="24"/>
          <w:szCs w:val="24"/>
        </w:rPr>
        <w:tab/>
        <w:t>2) ŠROUBOVITÝ</w:t>
      </w:r>
      <w:r w:rsidR="001F507A">
        <w:rPr>
          <w:sz w:val="24"/>
          <w:szCs w:val="24"/>
        </w:rPr>
        <w:t xml:space="preserve">  VRTÁK -</w:t>
      </w:r>
      <w:r w:rsidR="001F507A">
        <w:rPr>
          <w:sz w:val="24"/>
          <w:szCs w:val="24"/>
        </w:rPr>
        <w:tab/>
        <w:t>používáme pro malé díry do měkkého dřeva</w:t>
      </w:r>
    </w:p>
    <w:p w:rsidR="001F507A" w:rsidRDefault="001F507A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</w:t>
      </w:r>
    </w:p>
    <w:p w:rsidR="001F507A" w:rsidRDefault="001F507A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7F2020" w:rsidRDefault="009859F9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1" type="#_x0000_t61" style="position:absolute;margin-left:334.9pt;margin-top:24.5pt;width:40.5pt;height:38.25pt;z-index:251663360" adj="1360,24904">
            <v:textbox>
              <w:txbxContent>
                <w:p w:rsidR="007F2020" w:rsidRDefault="007F2020">
                  <w:r>
                    <w:t>ne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30" type="#_x0000_t61" style="position:absolute;margin-left:246.4pt;margin-top:24.5pt;width:42pt;height:38.25pt;z-index:251662336" adj="4243,25073">
            <v:textbox>
              <w:txbxContent>
                <w:p w:rsidR="007F2020" w:rsidRDefault="007F2020">
                  <w:r>
                    <w:t>ano</w:t>
                  </w:r>
                </w:p>
              </w:txbxContent>
            </v:textbox>
          </v:shape>
        </w:pict>
      </w:r>
      <w:r w:rsidR="001F507A">
        <w:rPr>
          <w:sz w:val="24"/>
          <w:szCs w:val="24"/>
        </w:rPr>
        <w:tab/>
      </w:r>
      <w:proofErr w:type="gramStart"/>
      <w:r w:rsidR="001F507A">
        <w:rPr>
          <w:sz w:val="24"/>
          <w:szCs w:val="24"/>
        </w:rPr>
        <w:t>3 ) KOPINATÝ</w:t>
      </w:r>
      <w:proofErr w:type="gramEnd"/>
      <w:r w:rsidR="001F507A">
        <w:rPr>
          <w:sz w:val="24"/>
          <w:szCs w:val="24"/>
        </w:rPr>
        <w:t xml:space="preserve">  VRTÁK - </w:t>
      </w:r>
      <w:r w:rsidR="001F507A">
        <w:rPr>
          <w:sz w:val="24"/>
          <w:szCs w:val="24"/>
        </w:rPr>
        <w:tab/>
        <w:t xml:space="preserve">používáme k vrtání </w:t>
      </w:r>
      <w:proofErr w:type="spellStart"/>
      <w:r w:rsidR="001F507A">
        <w:rPr>
          <w:sz w:val="24"/>
          <w:szCs w:val="24"/>
        </w:rPr>
        <w:t>záhlubní</w:t>
      </w:r>
      <w:proofErr w:type="spellEnd"/>
      <w:r w:rsidR="001F507A">
        <w:rPr>
          <w:sz w:val="24"/>
          <w:szCs w:val="24"/>
        </w:rPr>
        <w:t xml:space="preserve"> pro</w:t>
      </w:r>
      <w:r w:rsidR="007F2020">
        <w:rPr>
          <w:sz w:val="24"/>
          <w:szCs w:val="24"/>
        </w:rPr>
        <w:t xml:space="preserve"> hlavy vrtů</w:t>
      </w:r>
    </w:p>
    <w:p w:rsidR="001F507A" w:rsidRDefault="007F2020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1F5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</w:p>
    <w:p w:rsidR="007F2020" w:rsidRDefault="007F2020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7F2020" w:rsidRDefault="007F2020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4 ) HADOVTÝ</w:t>
      </w:r>
      <w:proofErr w:type="gramEnd"/>
      <w:r>
        <w:rPr>
          <w:sz w:val="24"/>
          <w:szCs w:val="24"/>
        </w:rPr>
        <w:t xml:space="preserve">  VRTÁK - </w:t>
      </w:r>
      <w:r>
        <w:rPr>
          <w:sz w:val="24"/>
          <w:szCs w:val="24"/>
        </w:rPr>
        <w:tab/>
        <w:t>používáme pro vrtání přesných a hlubokých větších děr</w:t>
      </w:r>
    </w:p>
    <w:p w:rsidR="007F2020" w:rsidRDefault="009859F9" w:rsidP="001F507A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3" type="#_x0000_t61" style="position:absolute;margin-left:334.9pt;margin-top:2.6pt;width:36.75pt;height:34.5pt;z-index:251665408" adj="1352,25263">
            <v:textbox>
              <w:txbxContent>
                <w:p w:rsidR="007F2020" w:rsidRDefault="007F2020">
                  <w:r>
                    <w:t xml:space="preserve">ne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32" type="#_x0000_t61" style="position:absolute;margin-left:246.4pt;margin-top:2.6pt;width:36.75pt;height:34.5pt;z-index:251664384" adj="1352,25357">
            <v:textbox>
              <w:txbxContent>
                <w:p w:rsidR="007F2020" w:rsidRDefault="007F2020">
                  <w:r>
                    <w:t xml:space="preserve">ano </w:t>
                  </w:r>
                </w:p>
              </w:txbxContent>
            </v:textbox>
          </v:shape>
        </w:pict>
      </w:r>
      <w:r w:rsidR="007F2020">
        <w:rPr>
          <w:sz w:val="24"/>
          <w:szCs w:val="24"/>
        </w:rPr>
        <w:tab/>
      </w:r>
      <w:r w:rsidR="007F2020">
        <w:rPr>
          <w:sz w:val="24"/>
          <w:szCs w:val="24"/>
        </w:rPr>
        <w:tab/>
        <w:t xml:space="preserve">                                                                             </w:t>
      </w:r>
    </w:p>
    <w:p w:rsidR="007F2020" w:rsidRDefault="007F2020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Default="00A71ABA" w:rsidP="001F507A">
      <w:pPr>
        <w:tabs>
          <w:tab w:val="left" w:pos="567"/>
          <w:tab w:val="left" w:pos="3402"/>
        </w:tabs>
        <w:rPr>
          <w:sz w:val="24"/>
          <w:szCs w:val="24"/>
        </w:rPr>
      </w:pPr>
      <w:r w:rsidRPr="00A71ABA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bookmarkStart w:id="0" w:name="_MON_1410859846"/>
    <w:bookmarkEnd w:id="0"/>
    <w:p w:rsidR="00283B7C" w:rsidRDefault="00A71ABA" w:rsidP="001F507A">
      <w:pPr>
        <w:tabs>
          <w:tab w:val="left" w:pos="567"/>
          <w:tab w:val="left" w:pos="3402"/>
        </w:tabs>
        <w:rPr>
          <w:sz w:val="24"/>
          <w:szCs w:val="24"/>
        </w:rPr>
      </w:pPr>
      <w:r w:rsidRPr="009859F9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8358" r:id="rId6">
            <o:FieldCodes>\s</o:FieldCodes>
          </o:OLEObject>
        </w:object>
      </w:r>
    </w:p>
    <w:p w:rsidR="00283B7C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283B7C" w:rsidRPr="001F507A" w:rsidRDefault="00283B7C" w:rsidP="001F507A">
      <w:pPr>
        <w:tabs>
          <w:tab w:val="left" w:pos="567"/>
          <w:tab w:val="left" w:pos="3402"/>
        </w:tabs>
        <w:rPr>
          <w:sz w:val="24"/>
          <w:szCs w:val="24"/>
        </w:rPr>
      </w:pPr>
    </w:p>
    <w:sectPr w:rsidR="00283B7C" w:rsidRPr="001F507A" w:rsidSect="00283B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07A"/>
    <w:rsid w:val="00047D07"/>
    <w:rsid w:val="001F507A"/>
    <w:rsid w:val="00283B7C"/>
    <w:rsid w:val="00323554"/>
    <w:rsid w:val="00436516"/>
    <w:rsid w:val="005D2EE8"/>
    <w:rsid w:val="005D430B"/>
    <w:rsid w:val="007030DB"/>
    <w:rsid w:val="007F2020"/>
    <w:rsid w:val="007F4419"/>
    <w:rsid w:val="009859F9"/>
    <w:rsid w:val="00A71ABA"/>
    <w:rsid w:val="00EE767F"/>
    <w:rsid w:val="00F9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4" type="callout" idref="#_x0000_s1028"/>
        <o:r id="V:Rule5" type="callout" idref="#_x0000_s1031"/>
        <o:r id="V:Rule6" type="callout" idref="#_x0000_s1030"/>
        <o:r id="V:Rule7" type="callout" idref="#_x0000_s1033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2012-10-04T10:50:00Z</dcterms:created>
  <dcterms:modified xsi:type="dcterms:W3CDTF">2013-08-13T20:33:00Z</dcterms:modified>
</cp:coreProperties>
</file>